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9F06608" w:rsidR="009D60D5" w:rsidRPr="001B5605" w:rsidRDefault="009F5A79"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724A0E">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A1176C6"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724A0E" w:rsidRPr="00724A0E">
              <w:rPr>
                <w:rFonts w:asciiTheme="minorHAnsi" w:hAnsiTheme="minorHAnsi"/>
                <w:b/>
                <w:smallCaps/>
                <w:sz w:val="24"/>
              </w:rPr>
              <w:t>24-MR9141</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40017985" w14:textId="25078F18" w:rsidR="00741D2D" w:rsidRDefault="00724A0E" w:rsidP="00996FEA">
            <w:pPr>
              <w:rPr>
                <w:rFonts w:asciiTheme="minorHAnsi" w:hAnsiTheme="minorHAnsi" w:cs="Arial"/>
                <w:i/>
                <w:sz w:val="24"/>
              </w:rPr>
            </w:pPr>
            <w:r w:rsidRPr="00724A0E">
              <w:rPr>
                <w:rFonts w:asciiTheme="minorHAnsi" w:hAnsiTheme="minorHAnsi" w:cs="Arial"/>
                <w:i/>
                <w:sz w:val="24"/>
              </w:rPr>
              <w:t>Accord cadre communication</w:t>
            </w:r>
            <w:r w:rsidR="00113EEA">
              <w:rPr>
                <w:rFonts w:asciiTheme="minorHAnsi" w:hAnsiTheme="minorHAnsi" w:cs="Arial"/>
                <w:i/>
                <w:sz w:val="24"/>
              </w:rPr>
              <w:t xml:space="preserve"> Tunisie</w:t>
            </w:r>
            <w:bookmarkStart w:id="2" w:name="_GoBack"/>
            <w:bookmarkEnd w:id="2"/>
          </w:p>
          <w:p w14:paraId="160DBF1F" w14:textId="29734997" w:rsidR="00C9657B" w:rsidRPr="00724A0E" w:rsidRDefault="00C9657B" w:rsidP="00C9657B">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 xml:space="preserve">Lot n° 1 : Sponsorisation sur les réseaux sociaux </w:t>
            </w:r>
          </w:p>
          <w:p w14:paraId="2869B2AC" w14:textId="62299854" w:rsidR="00C9657B" w:rsidRPr="00724A0E" w:rsidRDefault="00C9657B" w:rsidP="00C9657B">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 xml:space="preserve">Lot n° 2 : Conception graphique </w:t>
            </w:r>
          </w:p>
          <w:p w14:paraId="79F842FA" w14:textId="4234131C" w:rsidR="00C9657B" w:rsidRPr="00724A0E" w:rsidRDefault="00C9657B" w:rsidP="00C9657B">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 xml:space="preserve">Lot n° 3 : Impression de supports de communication </w:t>
            </w:r>
          </w:p>
          <w:p w14:paraId="442E7080" w14:textId="5C4ABF89" w:rsidR="00C9657B" w:rsidRPr="00724A0E" w:rsidRDefault="00C9657B" w:rsidP="00C9657B">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 xml:space="preserve">Lot n° 4 : Relations publiques (PR) </w:t>
            </w:r>
          </w:p>
          <w:p w14:paraId="2684327E" w14:textId="48225F5E" w:rsidR="00724A0E" w:rsidRPr="001B5605" w:rsidRDefault="00C9657B" w:rsidP="00C9657B">
            <w:pPr>
              <w:rPr>
                <w:rFonts w:asciiTheme="minorHAnsi" w:hAnsiTheme="minorHAnsi" w:cs="Arial"/>
                <w:sz w:val="24"/>
              </w:rPr>
            </w:pPr>
            <w:r w:rsidRPr="00724A0E">
              <w:rPr>
                <w:rFonts w:asciiTheme="minorHAnsi" w:hAnsiTheme="minorHAnsi" w:cs="Arial"/>
                <w:i/>
                <w:sz w:val="24"/>
              </w:rPr>
              <w:t>-</w:t>
            </w:r>
            <w:r w:rsidRPr="00724A0E">
              <w:rPr>
                <w:rFonts w:asciiTheme="minorHAnsi" w:hAnsiTheme="minorHAnsi" w:cs="Arial"/>
                <w:i/>
                <w:sz w:val="24"/>
              </w:rPr>
              <w:tab/>
              <w:t xml:space="preserve">Lot n° 5 : Production audiovisuelle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3" w:name="_Toc392669628"/>
            <w:r w:rsidRPr="001B5605">
              <w:rPr>
                <w:rFonts w:asciiTheme="minorHAnsi" w:hAnsiTheme="minorHAnsi"/>
                <w:b/>
                <w:smallCaps/>
                <w:sz w:val="24"/>
              </w:rPr>
              <w:t>MONTANT MAXIMAL DU CONTRAT :</w:t>
            </w:r>
            <w:bookmarkEnd w:id="3"/>
          </w:p>
          <w:p w14:paraId="724C0748" w14:textId="77777777" w:rsidR="00724A0E" w:rsidRPr="00724A0E" w:rsidRDefault="00724A0E" w:rsidP="00724A0E">
            <w:pPr>
              <w:rPr>
                <w:rFonts w:asciiTheme="minorHAnsi" w:hAnsiTheme="minorHAnsi" w:cs="Arial"/>
                <w:i/>
                <w:sz w:val="24"/>
              </w:rPr>
            </w:pPr>
            <w:r w:rsidRPr="00724A0E">
              <w:rPr>
                <w:rFonts w:asciiTheme="minorHAnsi" w:hAnsiTheme="minorHAnsi" w:cs="Arial"/>
                <w:i/>
                <w:sz w:val="24"/>
              </w:rPr>
              <w:t>Le montant prévisionnel du contrat est fixé à 180 000 € maximum.</w:t>
            </w:r>
          </w:p>
          <w:p w14:paraId="1135EC01" w14:textId="77777777" w:rsidR="00724A0E" w:rsidRPr="00724A0E" w:rsidRDefault="00724A0E" w:rsidP="00724A0E">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Lot n° 1 : Sponsorisation sur les réseaux sociaux 36 000 €</w:t>
            </w:r>
          </w:p>
          <w:p w14:paraId="5CAB9D8E" w14:textId="77777777" w:rsidR="00724A0E" w:rsidRPr="00724A0E" w:rsidRDefault="00724A0E" w:rsidP="00724A0E">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Lot n° 2 : Conception graphique 36 000 €</w:t>
            </w:r>
          </w:p>
          <w:p w14:paraId="3EC83D75" w14:textId="77777777" w:rsidR="00724A0E" w:rsidRPr="00724A0E" w:rsidRDefault="00724A0E" w:rsidP="00724A0E">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Lot n° 3 : Impression de supports de communication 36 000 €</w:t>
            </w:r>
          </w:p>
          <w:p w14:paraId="22EA886C" w14:textId="77777777" w:rsidR="00724A0E" w:rsidRPr="00724A0E" w:rsidRDefault="00724A0E" w:rsidP="00724A0E">
            <w:pPr>
              <w:rPr>
                <w:rFonts w:asciiTheme="minorHAnsi" w:hAnsiTheme="minorHAnsi" w:cs="Arial"/>
                <w:i/>
                <w:sz w:val="24"/>
              </w:rPr>
            </w:pPr>
            <w:r w:rsidRPr="00724A0E">
              <w:rPr>
                <w:rFonts w:asciiTheme="minorHAnsi" w:hAnsiTheme="minorHAnsi" w:cs="Arial"/>
                <w:i/>
                <w:sz w:val="24"/>
              </w:rPr>
              <w:t>-</w:t>
            </w:r>
            <w:r w:rsidRPr="00724A0E">
              <w:rPr>
                <w:rFonts w:asciiTheme="minorHAnsi" w:hAnsiTheme="minorHAnsi" w:cs="Arial"/>
                <w:i/>
                <w:sz w:val="24"/>
              </w:rPr>
              <w:tab/>
              <w:t>Lot n° 4 : Relations publiques (PR) 36 000 €</w:t>
            </w:r>
          </w:p>
          <w:p w14:paraId="7E809CC5" w14:textId="1A8065B0" w:rsidR="00741D2D" w:rsidRPr="001B5605" w:rsidRDefault="00724A0E" w:rsidP="00724A0E">
            <w:pPr>
              <w:rPr>
                <w:rFonts w:asciiTheme="minorHAnsi" w:hAnsiTheme="minorHAnsi" w:cs="Arial"/>
                <w:sz w:val="24"/>
              </w:rPr>
            </w:pPr>
            <w:r w:rsidRPr="00724A0E">
              <w:rPr>
                <w:rFonts w:asciiTheme="minorHAnsi" w:hAnsiTheme="minorHAnsi" w:cs="Arial"/>
                <w:i/>
                <w:sz w:val="24"/>
              </w:rPr>
              <w:t>-</w:t>
            </w:r>
            <w:r w:rsidRPr="00724A0E">
              <w:rPr>
                <w:rFonts w:asciiTheme="minorHAnsi" w:hAnsiTheme="minorHAnsi" w:cs="Arial"/>
                <w:i/>
                <w:sz w:val="24"/>
              </w:rPr>
              <w:tab/>
              <w:t>Lot n° 5 : Production audiovisuelle 36 000 €</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3039E833" w14:textId="6C631CDA"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702F63ED" w:rsidR="00554974" w:rsidRPr="0084564E" w:rsidRDefault="00801ECC" w:rsidP="00724A0E">
            <w:pPr>
              <w:tabs>
                <w:tab w:val="left" w:pos="510"/>
                <w:tab w:val="left" w:pos="10977"/>
              </w:tabs>
              <w:spacing w:before="120"/>
              <w:ind w:right="83"/>
              <w:jc w:val="both"/>
              <w:rPr>
                <w:rFonts w:asciiTheme="minorHAnsi" w:hAnsiTheme="minorHAnsi" w:cstheme="minorHAnsi"/>
                <w:sz w:val="22"/>
                <w:szCs w:val="22"/>
                <w:highlight w:val="green"/>
              </w:rPr>
            </w:pPr>
            <w:r w:rsidRPr="00E52245">
              <w:rPr>
                <w:rFonts w:asciiTheme="minorHAnsi" w:hAnsiTheme="minorHAnsi" w:cstheme="minorHAnsi"/>
                <w:sz w:val="22"/>
                <w:szCs w:val="22"/>
              </w:rPr>
              <w:t xml:space="preserve">Il est passé par </w:t>
            </w:r>
            <w:r w:rsidRPr="00E52245">
              <w:rPr>
                <w:rFonts w:asciiTheme="minorHAnsi" w:hAnsiTheme="minorHAnsi" w:cstheme="minorHAnsi"/>
                <w:sz w:val="22"/>
                <w:szCs w:val="22"/>
                <w:highlight w:val="green"/>
              </w:rPr>
              <w:t xml:space="preserve">procédure adaptée en application </w:t>
            </w:r>
            <w:r w:rsidR="00554974" w:rsidRPr="00E52245">
              <w:rPr>
                <w:rFonts w:asciiTheme="minorHAnsi" w:hAnsiTheme="minorHAnsi" w:cstheme="minorHAnsi"/>
                <w:sz w:val="22"/>
                <w:szCs w:val="22"/>
                <w:highlight w:val="green"/>
              </w:rPr>
              <w:t xml:space="preserve">des articles L. 2123-1 et </w:t>
            </w:r>
            <w:r w:rsidR="00554974" w:rsidRPr="0084564E">
              <w:rPr>
                <w:rFonts w:asciiTheme="minorHAnsi" w:hAnsiTheme="minorHAnsi" w:cstheme="minorHAnsi"/>
                <w:sz w:val="22"/>
                <w:szCs w:val="22"/>
                <w:highlight w:val="green"/>
              </w:rPr>
              <w:t>R. 2123-1 au R. 2123-7 du CCP</w:t>
            </w:r>
            <w:r w:rsidR="00724A0E">
              <w:rPr>
                <w:rFonts w:asciiTheme="minorHAnsi" w:hAnsiTheme="minorHAnsi" w:cstheme="minorHAnsi"/>
                <w:sz w:val="22"/>
                <w:szCs w:val="22"/>
                <w:highlight w:val="green"/>
              </w:rPr>
              <w:t>.</w:t>
            </w:r>
          </w:p>
          <w:p w14:paraId="42614EF7" w14:textId="6F8C5C2D"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9F5A79">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9F5A79">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9F5A79">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9F5A79">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9F5A79">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9F5A79">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9F5A79">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9F5A79">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9F5A79">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9F5A79">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9F5A79">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9F5A79">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9F5A79">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9F5A79">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9F5A79">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9F5A79">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9F5A79">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9F5A79">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9F5A79">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9F5A79">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9F5A79">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9F5A79">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9F5A79">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9F5A79">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9F5A79">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9F5A79">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9F5A79">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9F5A79">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9F5A79">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9F5A79">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9F5A79">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9F5A79">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9F5A79">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9F5A79">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9F5A79">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9F5A79">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9F5A79">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9F5A79">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9F5A79">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9F5A79">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9F5A79">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9F5A79">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2A9C0059" w14:textId="77777777" w:rsidR="00724A0E" w:rsidRDefault="00724A0E" w:rsidP="00416A7A">
      <w:pPr>
        <w:spacing w:before="120"/>
        <w:jc w:val="both"/>
        <w:rPr>
          <w:rFonts w:asciiTheme="minorHAnsi" w:hAnsiTheme="minorHAnsi" w:cs="Arial"/>
          <w:smallCaps/>
          <w:sz w:val="22"/>
        </w:rPr>
      </w:pPr>
    </w:p>
    <w:p w14:paraId="665BF18F" w14:textId="033F3334" w:rsidR="00416A7A" w:rsidRDefault="00E114AE" w:rsidP="00416A7A">
      <w:pPr>
        <w:spacing w:before="120"/>
        <w:jc w:val="both"/>
        <w:rPr>
          <w:rFonts w:asciiTheme="minorHAnsi" w:hAnsiTheme="minorHAnsi" w:cs="Arial"/>
          <w:sz w:val="22"/>
        </w:rPr>
      </w:pPr>
      <w:r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00DE1070"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00DE1070" w:rsidRPr="00A86E43">
        <w:rPr>
          <w:rFonts w:asciiTheme="minorHAnsi" w:hAnsiTheme="minorHAnsi" w:cs="Arial"/>
          <w:sz w:val="22"/>
        </w:rPr>
        <w:t xml:space="preserve"> qui l’accepte, de réaliser au titre du présent </w:t>
      </w:r>
      <w:r w:rsidR="00DE1070" w:rsidRPr="00A86E43">
        <w:rPr>
          <w:rFonts w:asciiTheme="minorHAnsi" w:hAnsiTheme="minorHAnsi" w:cs="Arial"/>
          <w:smallCaps/>
          <w:sz w:val="22"/>
        </w:rPr>
        <w:t xml:space="preserve">Contrat </w:t>
      </w:r>
      <w:r w:rsidR="00DE1070" w:rsidRPr="00A86E43">
        <w:rPr>
          <w:rFonts w:asciiTheme="minorHAnsi" w:hAnsiTheme="minorHAnsi" w:cs="Arial"/>
          <w:sz w:val="22"/>
        </w:rPr>
        <w:t>les prestations et de livrer les fournitures décrites dans l’annexe technique jointe « Cahier des charges ».</w:t>
      </w:r>
    </w:p>
    <w:p w14:paraId="0AA6480E" w14:textId="77777777" w:rsidR="00724A0E" w:rsidRPr="00A86E43" w:rsidRDefault="00724A0E" w:rsidP="00416A7A">
      <w:pPr>
        <w:spacing w:before="120"/>
        <w:jc w:val="both"/>
        <w:rPr>
          <w:rFonts w:asciiTheme="minorHAnsi" w:hAnsiTheme="minorHAnsi" w:cs="Arial"/>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69"/>
      <w:r w:rsidRPr="00A86E43">
        <w:rPr>
          <w:rFonts w:asciiTheme="minorHAnsi" w:hAnsiTheme="minorHAnsi"/>
          <w:b/>
          <w:caps/>
          <w:sz w:val="24"/>
          <w:u w:val="single"/>
        </w:rPr>
        <w:lastRenderedPageBreak/>
        <w:t>Objet du contrat</w:t>
      </w:r>
      <w:bookmarkEnd w:id="6"/>
    </w:p>
    <w:p w14:paraId="762AFD06" w14:textId="450C2AE3" w:rsidR="00C9657B" w:rsidRPr="00C9657B" w:rsidRDefault="00E551F2" w:rsidP="00C9657B">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C9657B" w:rsidRPr="00C9657B">
        <w:rPr>
          <w:rFonts w:asciiTheme="minorHAnsi" w:hAnsiTheme="minorHAnsi" w:cs="Arial"/>
        </w:rPr>
        <w:t>Accord cadre communication</w:t>
      </w:r>
      <w:r w:rsidR="00C9657B">
        <w:rPr>
          <w:rFonts w:asciiTheme="minorHAnsi" w:hAnsiTheme="minorHAnsi" w:cs="Arial"/>
        </w:rPr>
        <w:t> :</w:t>
      </w:r>
    </w:p>
    <w:p w14:paraId="6A39D274" w14:textId="77777777" w:rsidR="00C9657B" w:rsidRPr="00C9657B" w:rsidRDefault="00C9657B" w:rsidP="00C9657B">
      <w:pPr>
        <w:pStyle w:val="u"/>
        <w:widowControl w:val="0"/>
        <w:spacing w:before="240"/>
        <w:ind w:left="561"/>
        <w:rPr>
          <w:rFonts w:asciiTheme="minorHAnsi" w:hAnsiTheme="minorHAnsi" w:cs="Arial"/>
        </w:rPr>
      </w:pPr>
      <w:r w:rsidRPr="00C9657B">
        <w:rPr>
          <w:rFonts w:asciiTheme="minorHAnsi" w:hAnsiTheme="minorHAnsi" w:cs="Arial"/>
        </w:rPr>
        <w:t>-</w:t>
      </w:r>
      <w:r w:rsidRPr="00C9657B">
        <w:rPr>
          <w:rFonts w:asciiTheme="minorHAnsi" w:hAnsiTheme="minorHAnsi" w:cs="Arial"/>
        </w:rPr>
        <w:tab/>
        <w:t xml:space="preserve">Lot n° 1 : Sponsorisation sur les réseaux sociaux </w:t>
      </w:r>
    </w:p>
    <w:p w14:paraId="474B8EF9" w14:textId="77777777" w:rsidR="00C9657B" w:rsidRPr="00C9657B" w:rsidRDefault="00C9657B" w:rsidP="00C9657B">
      <w:pPr>
        <w:pStyle w:val="u"/>
        <w:widowControl w:val="0"/>
        <w:spacing w:before="240"/>
        <w:ind w:left="561"/>
        <w:rPr>
          <w:rFonts w:asciiTheme="minorHAnsi" w:hAnsiTheme="minorHAnsi" w:cs="Arial"/>
        </w:rPr>
      </w:pPr>
      <w:r w:rsidRPr="00C9657B">
        <w:rPr>
          <w:rFonts w:asciiTheme="minorHAnsi" w:hAnsiTheme="minorHAnsi" w:cs="Arial"/>
        </w:rPr>
        <w:t>-</w:t>
      </w:r>
      <w:r w:rsidRPr="00C9657B">
        <w:rPr>
          <w:rFonts w:asciiTheme="minorHAnsi" w:hAnsiTheme="minorHAnsi" w:cs="Arial"/>
        </w:rPr>
        <w:tab/>
        <w:t xml:space="preserve">Lot n° 2 : Conception graphique </w:t>
      </w:r>
    </w:p>
    <w:p w14:paraId="38B8B056" w14:textId="77777777" w:rsidR="00C9657B" w:rsidRPr="00C9657B" w:rsidRDefault="00C9657B" w:rsidP="00C9657B">
      <w:pPr>
        <w:pStyle w:val="u"/>
        <w:widowControl w:val="0"/>
        <w:spacing w:before="240"/>
        <w:ind w:left="561"/>
        <w:rPr>
          <w:rFonts w:asciiTheme="minorHAnsi" w:hAnsiTheme="minorHAnsi" w:cs="Arial"/>
        </w:rPr>
      </w:pPr>
      <w:r w:rsidRPr="00C9657B">
        <w:rPr>
          <w:rFonts w:asciiTheme="minorHAnsi" w:hAnsiTheme="minorHAnsi" w:cs="Arial"/>
        </w:rPr>
        <w:t>-</w:t>
      </w:r>
      <w:r w:rsidRPr="00C9657B">
        <w:rPr>
          <w:rFonts w:asciiTheme="minorHAnsi" w:hAnsiTheme="minorHAnsi" w:cs="Arial"/>
        </w:rPr>
        <w:tab/>
        <w:t xml:space="preserve">Lot n° 3 : Impression de supports de communication </w:t>
      </w:r>
    </w:p>
    <w:p w14:paraId="2051B0D4" w14:textId="77777777" w:rsidR="00C9657B" w:rsidRPr="00C9657B" w:rsidRDefault="00C9657B" w:rsidP="00C9657B">
      <w:pPr>
        <w:pStyle w:val="u"/>
        <w:widowControl w:val="0"/>
        <w:spacing w:before="240"/>
        <w:ind w:left="561"/>
        <w:rPr>
          <w:rFonts w:asciiTheme="minorHAnsi" w:hAnsiTheme="minorHAnsi" w:cs="Arial"/>
        </w:rPr>
      </w:pPr>
      <w:r w:rsidRPr="00C9657B">
        <w:rPr>
          <w:rFonts w:asciiTheme="minorHAnsi" w:hAnsiTheme="minorHAnsi" w:cs="Arial"/>
        </w:rPr>
        <w:t>-</w:t>
      </w:r>
      <w:r w:rsidRPr="00C9657B">
        <w:rPr>
          <w:rFonts w:asciiTheme="minorHAnsi" w:hAnsiTheme="minorHAnsi" w:cs="Arial"/>
        </w:rPr>
        <w:tab/>
        <w:t xml:space="preserve">Lot n° 4 : Relations publiques (PR) </w:t>
      </w:r>
    </w:p>
    <w:p w14:paraId="34E60E59" w14:textId="78F989D5" w:rsidR="000A6E96" w:rsidRPr="00C9657B" w:rsidRDefault="00C9657B" w:rsidP="00C9657B">
      <w:pPr>
        <w:pStyle w:val="u"/>
        <w:widowControl w:val="0"/>
        <w:spacing w:before="240"/>
        <w:ind w:left="561"/>
        <w:rPr>
          <w:rFonts w:asciiTheme="minorHAnsi" w:hAnsiTheme="minorHAnsi" w:cs="Arial"/>
        </w:rPr>
      </w:pPr>
      <w:r w:rsidRPr="00C9657B">
        <w:rPr>
          <w:rFonts w:asciiTheme="minorHAnsi" w:hAnsiTheme="minorHAnsi" w:cs="Arial"/>
        </w:rPr>
        <w:t>-</w:t>
      </w:r>
      <w:r w:rsidRPr="00C9657B">
        <w:rPr>
          <w:rFonts w:asciiTheme="minorHAnsi" w:hAnsiTheme="minorHAnsi" w:cs="Arial"/>
        </w:rPr>
        <w:tab/>
        <w:t>Lot n° 5 : Production audiovisuelle</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281FCD2E" w14:textId="77777777" w:rsidR="00110630" w:rsidRPr="00A86E43"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2</w:t>
      </w:r>
      <w:r w:rsidRPr="00A86E43">
        <w:rPr>
          <w:rFonts w:asciiTheme="minorHAnsi" w:hAnsiTheme="minorHAnsi" w:cstheme="minorHAnsi"/>
          <w:szCs w:val="22"/>
        </w:rPr>
        <w:t xml:space="preserve"> (ci-joints) : modèle de bon de commande)] </w:t>
      </w:r>
    </w:p>
    <w:p w14:paraId="4AD0908E" w14:textId="7F244190" w:rsidR="00996FEA" w:rsidRPr="00A86E43" w:rsidRDefault="00BC5A69" w:rsidP="00D30C83">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techniques de l’information et de la communication approuvé par l’arrêté du </w:t>
      </w:r>
      <w:r w:rsidR="002E7338" w:rsidRPr="00A86E43">
        <w:rPr>
          <w:rFonts w:asciiTheme="minorHAnsi" w:hAnsiTheme="minorHAnsi" w:cstheme="minorHAnsi"/>
          <w:szCs w:val="22"/>
        </w:rPr>
        <w:t>30 mars 2021</w:t>
      </w:r>
      <w:r w:rsidR="00D30C83">
        <w:rPr>
          <w:rFonts w:asciiTheme="minorHAnsi" w:hAnsiTheme="minorHAnsi" w:cstheme="minorHAnsi"/>
          <w:szCs w:val="22"/>
        </w:rPr>
        <w:t>,</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10"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9"/>
      <w:bookmarkEnd w:id="10"/>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28702085" w14:textId="043DD2D0" w:rsidR="001B6DF5" w:rsidRPr="00A86E43" w:rsidRDefault="00C9657B" w:rsidP="00C9657B">
      <w:pPr>
        <w:pStyle w:val="u"/>
        <w:widowControl w:val="0"/>
        <w:spacing w:before="240"/>
        <w:ind w:left="567"/>
        <w:rPr>
          <w:rFonts w:asciiTheme="minorHAnsi" w:hAnsiTheme="minorHAnsi" w:cstheme="minorHAnsi"/>
          <w:szCs w:val="22"/>
        </w:rPr>
      </w:pPr>
      <w:bookmarkStart w:id="11" w:name="_Toc379270787"/>
      <w:r w:rsidRPr="00A86E43">
        <w:rPr>
          <w:rFonts w:asciiTheme="minorHAnsi" w:hAnsiTheme="minorHAnsi" w:cstheme="minorHAnsi"/>
          <w:szCs w:val="22"/>
        </w:rPr>
        <w:t xml:space="preserve"> </w:t>
      </w:r>
      <w:r w:rsidR="001B6DF5" w:rsidRPr="00A86E43">
        <w:rPr>
          <w:rFonts w:asciiTheme="minorHAnsi" w:hAnsiTheme="minorHAnsi" w:cstheme="minorHAnsi"/>
          <w:szCs w:val="22"/>
        </w:rPr>
        <w:t xml:space="preserve">Le présent </w:t>
      </w:r>
      <w:r w:rsidR="001B6DF5" w:rsidRPr="00A86E43">
        <w:rPr>
          <w:rFonts w:asciiTheme="minorHAnsi" w:hAnsiTheme="minorHAnsi" w:cstheme="minorHAnsi"/>
          <w:smallCaps/>
          <w:szCs w:val="22"/>
        </w:rPr>
        <w:t>Contrat</w:t>
      </w:r>
      <w:r w:rsidR="001B6DF5" w:rsidRPr="00A86E43">
        <w:rPr>
          <w:rFonts w:asciiTheme="minorHAnsi" w:hAnsiTheme="minorHAnsi" w:cstheme="minorHAnsi"/>
          <w:szCs w:val="22"/>
        </w:rPr>
        <w:t xml:space="preserve"> est un accord-cadre mono-att</w:t>
      </w:r>
      <w:r w:rsidR="00554974" w:rsidRPr="00A86E43">
        <w:rPr>
          <w:rFonts w:asciiTheme="minorHAnsi" w:hAnsiTheme="minorHAnsi" w:cstheme="minorHAnsi"/>
          <w:szCs w:val="22"/>
        </w:rPr>
        <w:t xml:space="preserve">ributaire au sens de </w:t>
      </w:r>
      <w:r w:rsidR="00554974" w:rsidRPr="00A86E43">
        <w:rPr>
          <w:rFonts w:asciiTheme="minorHAnsi" w:hAnsiTheme="minorHAnsi" w:cstheme="minorHAnsi"/>
          <w:szCs w:val="22"/>
          <w:highlight w:val="green"/>
        </w:rPr>
        <w:t>l’article L. 2125-1</w:t>
      </w:r>
      <w:r w:rsidR="001B6DF5" w:rsidRPr="00A86E43">
        <w:rPr>
          <w:rFonts w:asciiTheme="minorHAnsi" w:hAnsiTheme="minorHAnsi" w:cstheme="minorHAnsi"/>
          <w:szCs w:val="22"/>
          <w:highlight w:val="green"/>
        </w:rPr>
        <w:t xml:space="preserve"> </w:t>
      </w:r>
      <w:r w:rsidR="00554974" w:rsidRPr="00A86E43">
        <w:rPr>
          <w:rFonts w:asciiTheme="minorHAnsi" w:hAnsiTheme="minorHAnsi" w:cstheme="minorHAnsi"/>
          <w:szCs w:val="22"/>
          <w:highlight w:val="green"/>
        </w:rPr>
        <w:t>du CCP</w:t>
      </w:r>
      <w:r w:rsidR="001B6DF5" w:rsidRPr="00A86E43">
        <w:rPr>
          <w:rFonts w:asciiTheme="minorHAnsi" w:hAnsiTheme="minorHAnsi" w:cstheme="minorHAnsi"/>
          <w:szCs w:val="22"/>
        </w:rPr>
        <w:t>. Il s’exécute au fur et à mesure de l’émission de bons de co</w:t>
      </w:r>
      <w:r w:rsidR="00554974" w:rsidRPr="00A86E43">
        <w:rPr>
          <w:rFonts w:asciiTheme="minorHAnsi" w:hAnsiTheme="minorHAnsi" w:cstheme="minorHAnsi"/>
          <w:szCs w:val="22"/>
        </w:rPr>
        <w:t xml:space="preserve">mmande conformément </w:t>
      </w:r>
      <w:r w:rsidR="00554974" w:rsidRPr="00A86E43">
        <w:rPr>
          <w:rFonts w:asciiTheme="minorHAnsi" w:hAnsiTheme="minorHAnsi" w:cstheme="minorHAnsi"/>
          <w:szCs w:val="22"/>
          <w:highlight w:val="green"/>
        </w:rPr>
        <w:t>aux articles R. 2162-13 et R.2162-14</w:t>
      </w:r>
      <w:r w:rsidR="001B6DF5" w:rsidRPr="00A86E43">
        <w:rPr>
          <w:rFonts w:asciiTheme="minorHAnsi" w:hAnsiTheme="minorHAnsi" w:cstheme="minorHAnsi"/>
          <w:szCs w:val="22"/>
          <w:highlight w:val="green"/>
        </w:rPr>
        <w:t xml:space="preserve"> </w:t>
      </w:r>
      <w:r w:rsidR="00554974" w:rsidRPr="00A86E43">
        <w:rPr>
          <w:rFonts w:asciiTheme="minorHAnsi" w:hAnsiTheme="minorHAnsi" w:cstheme="minorHAnsi"/>
          <w:szCs w:val="22"/>
          <w:highlight w:val="green"/>
        </w:rPr>
        <w:t>du CCP</w:t>
      </w:r>
      <w:r w:rsidR="00554974" w:rsidRPr="00A86E43">
        <w:rPr>
          <w:rFonts w:asciiTheme="minorHAnsi" w:hAnsiTheme="minorHAnsi" w:cstheme="minorHAnsi"/>
          <w:szCs w:val="22"/>
        </w:rPr>
        <w:t xml:space="preserve"> </w:t>
      </w:r>
      <w:r w:rsidR="001B6DF5" w:rsidRPr="00A86E43">
        <w:rPr>
          <w:rFonts w:asciiTheme="minorHAnsi" w:hAnsiTheme="minorHAnsi" w:cstheme="minorHAnsi"/>
          <w:szCs w:val="22"/>
        </w:rPr>
        <w:t>et aux stipulations contractuelles fixées dans ses conditions particulières et générales.</w:t>
      </w:r>
      <w:r w:rsidRPr="00A86E43">
        <w:rPr>
          <w:rFonts w:asciiTheme="minorHAnsi" w:hAnsiTheme="minorHAnsi" w:cstheme="minorHAnsi"/>
          <w:szCs w:val="22"/>
        </w:rPr>
        <w:t xml:space="preserve"> </w:t>
      </w:r>
    </w:p>
    <w:p w14:paraId="32BD01F2" w14:textId="77777777" w:rsidR="000A6E96" w:rsidRPr="00A86E43" w:rsidRDefault="000A6E96" w:rsidP="00F72033">
      <w:pPr>
        <w:pStyle w:val="Titre2"/>
        <w:spacing w:before="120" w:after="60"/>
        <w:rPr>
          <w:rFonts w:asciiTheme="minorHAnsi" w:hAnsiTheme="minorHAnsi"/>
          <w:sz w:val="22"/>
        </w:rPr>
      </w:pPr>
      <w:bookmarkStart w:id="12" w:name="_Toc392669632"/>
      <w:bookmarkStart w:id="13" w:name="_Toc126921973"/>
      <w:bookmarkEnd w:id="11"/>
      <w:r w:rsidRPr="00A86E43">
        <w:rPr>
          <w:rFonts w:asciiTheme="minorHAnsi" w:hAnsiTheme="minorHAnsi"/>
          <w:sz w:val="22"/>
        </w:rPr>
        <w:t>Durée</w:t>
      </w:r>
      <w:r w:rsidR="001E4CCB" w:rsidRPr="00A86E43">
        <w:rPr>
          <w:rFonts w:asciiTheme="minorHAnsi" w:hAnsiTheme="minorHAnsi"/>
          <w:sz w:val="22"/>
        </w:rPr>
        <w:t xml:space="preserve"> </w:t>
      </w:r>
      <w:bookmarkEnd w:id="12"/>
      <w:r w:rsidR="008A0752" w:rsidRPr="00A86E43">
        <w:rPr>
          <w:rFonts w:asciiTheme="minorHAnsi" w:hAnsiTheme="minorHAnsi"/>
          <w:sz w:val="22"/>
        </w:rPr>
        <w:t>du contrat</w:t>
      </w:r>
      <w:bookmarkEnd w:id="13"/>
    </w:p>
    <w:p w14:paraId="727A0274" w14:textId="51BBDA1E" w:rsidR="00413542" w:rsidRPr="00A86E43" w:rsidRDefault="00413542" w:rsidP="001F1FF0">
      <w:pPr>
        <w:pStyle w:val="v"/>
        <w:widowControl w:val="0"/>
        <w:spacing w:before="120" w:after="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Contrat</w:t>
      </w:r>
      <w:r w:rsidRPr="00A86E43">
        <w:rPr>
          <w:rFonts w:asciiTheme="minorHAnsi" w:hAnsiTheme="minorHAnsi" w:cs="Arial"/>
        </w:rPr>
        <w:t xml:space="preserve"> est conclu pour une première période de validité de </w:t>
      </w:r>
      <w:r w:rsidR="001F1FF0">
        <w:rPr>
          <w:rFonts w:asciiTheme="minorHAnsi" w:hAnsiTheme="minorHAnsi" w:cs="Arial"/>
        </w:rPr>
        <w:t>12</w:t>
      </w:r>
      <w:r w:rsidRPr="00A86E43">
        <w:rPr>
          <w:rFonts w:asciiTheme="minorHAnsi" w:hAnsiTheme="minorHAnsi" w:cs="Arial"/>
        </w:rPr>
        <w:t xml:space="preserve"> mois à compter de sa date de notification. Cette première période de validité est reconduite tacitement pour les durées complémentaires de validité suivantes, dans la limite d’une durée maximale de </w:t>
      </w:r>
      <w:r w:rsidR="001F1FF0">
        <w:rPr>
          <w:rFonts w:asciiTheme="minorHAnsi" w:hAnsiTheme="minorHAnsi" w:cs="Arial"/>
        </w:rPr>
        <w:t>48</w:t>
      </w:r>
      <w:r w:rsidRPr="00A86E43">
        <w:rPr>
          <w:rFonts w:asciiTheme="minorHAnsi" w:hAnsiTheme="minorHAnsi" w:cs="Arial"/>
        </w:rPr>
        <w:t xml:space="preserve"> mois à compter de la date de notification. </w:t>
      </w:r>
    </w:p>
    <w:tbl>
      <w:tblPr>
        <w:tblStyle w:val="Grilledutableau"/>
        <w:tblW w:w="0" w:type="auto"/>
        <w:tblInd w:w="556" w:type="dxa"/>
        <w:tblLook w:val="04A0" w:firstRow="1" w:lastRow="0" w:firstColumn="1" w:lastColumn="0" w:noHBand="0" w:noVBand="1"/>
      </w:tblPr>
      <w:tblGrid>
        <w:gridCol w:w="4593"/>
        <w:gridCol w:w="4587"/>
      </w:tblGrid>
      <w:tr w:rsidR="00413542" w:rsidRPr="00A86E43" w14:paraId="25BDC362" w14:textId="77777777" w:rsidTr="000F52C5">
        <w:tc>
          <w:tcPr>
            <w:tcW w:w="4593" w:type="dxa"/>
            <w:vAlign w:val="center"/>
          </w:tcPr>
          <w:p w14:paraId="4DBD1C91" w14:textId="77777777" w:rsidR="00413542" w:rsidRPr="00A86E43" w:rsidRDefault="00413542" w:rsidP="000F52C5">
            <w:pPr>
              <w:pStyle w:val="v"/>
              <w:widowControl w:val="0"/>
              <w:spacing w:before="60" w:after="60"/>
              <w:ind w:left="0" w:firstLine="0"/>
              <w:jc w:val="left"/>
              <w:rPr>
                <w:rFonts w:asciiTheme="minorHAnsi" w:hAnsiTheme="minorHAnsi" w:cs="Arial"/>
                <w:b/>
              </w:rPr>
            </w:pPr>
            <w:r w:rsidRPr="00A86E43">
              <w:rPr>
                <w:rFonts w:asciiTheme="minorHAnsi" w:hAnsiTheme="minorHAnsi" w:cs="Arial"/>
                <w:b/>
              </w:rPr>
              <w:t>Périodes de validité</w:t>
            </w:r>
          </w:p>
        </w:tc>
        <w:tc>
          <w:tcPr>
            <w:tcW w:w="4587" w:type="dxa"/>
            <w:vAlign w:val="center"/>
          </w:tcPr>
          <w:p w14:paraId="6AFDCD66" w14:textId="77777777" w:rsidR="00413542" w:rsidRPr="00A86E43" w:rsidRDefault="00413542" w:rsidP="00A8561A">
            <w:pPr>
              <w:pStyle w:val="v"/>
              <w:widowControl w:val="0"/>
              <w:spacing w:before="60" w:after="60"/>
              <w:ind w:left="0" w:firstLine="0"/>
              <w:jc w:val="center"/>
              <w:rPr>
                <w:rFonts w:asciiTheme="minorHAnsi" w:hAnsiTheme="minorHAnsi" w:cs="Arial"/>
                <w:b/>
              </w:rPr>
            </w:pPr>
            <w:r w:rsidRPr="00A86E43">
              <w:rPr>
                <w:rFonts w:asciiTheme="minorHAnsi" w:hAnsiTheme="minorHAnsi" w:cs="Arial"/>
                <w:b/>
              </w:rPr>
              <w:t>Durées des périodes de validité</w:t>
            </w:r>
          </w:p>
        </w:tc>
      </w:tr>
      <w:tr w:rsidR="00413542" w:rsidRPr="00A86E43" w14:paraId="15111DDD" w14:textId="77777777" w:rsidTr="000F52C5">
        <w:tc>
          <w:tcPr>
            <w:tcW w:w="4593" w:type="dxa"/>
            <w:vAlign w:val="center"/>
          </w:tcPr>
          <w:p w14:paraId="7BFD4DDB" w14:textId="77777777" w:rsidR="00413542" w:rsidRPr="00A86E43" w:rsidRDefault="00413542"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Première période</w:t>
            </w:r>
          </w:p>
        </w:tc>
        <w:tc>
          <w:tcPr>
            <w:tcW w:w="4587" w:type="dxa"/>
            <w:vAlign w:val="center"/>
          </w:tcPr>
          <w:p w14:paraId="3FA0C0CC" w14:textId="07610E8E" w:rsidR="00413542" w:rsidRPr="00A86E43" w:rsidRDefault="001F1FF0" w:rsidP="00A8561A">
            <w:pPr>
              <w:pStyle w:val="v"/>
              <w:widowControl w:val="0"/>
              <w:spacing w:before="60" w:after="60"/>
              <w:ind w:left="0" w:firstLine="0"/>
              <w:jc w:val="center"/>
              <w:rPr>
                <w:rFonts w:asciiTheme="minorHAnsi" w:hAnsiTheme="minorHAnsi" w:cs="Arial"/>
              </w:rPr>
            </w:pPr>
            <w:r>
              <w:rPr>
                <w:rFonts w:asciiTheme="minorHAnsi" w:hAnsiTheme="minorHAnsi" w:cs="Arial"/>
              </w:rPr>
              <w:t>12</w:t>
            </w:r>
            <w:r w:rsidR="00413542" w:rsidRPr="00A86E43">
              <w:rPr>
                <w:rFonts w:asciiTheme="minorHAnsi" w:hAnsiTheme="minorHAnsi" w:cs="Arial"/>
              </w:rPr>
              <w:t xml:space="preserve"> mois</w:t>
            </w:r>
          </w:p>
        </w:tc>
      </w:tr>
      <w:tr w:rsidR="00413542" w:rsidRPr="00A86E43" w14:paraId="5B17093A" w14:textId="77777777" w:rsidTr="000F52C5">
        <w:tc>
          <w:tcPr>
            <w:tcW w:w="4593" w:type="dxa"/>
            <w:vAlign w:val="center"/>
          </w:tcPr>
          <w:p w14:paraId="4CB37343" w14:textId="77777777" w:rsidR="00413542" w:rsidRPr="00A86E43" w:rsidRDefault="00413542"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Seconde période</w:t>
            </w:r>
          </w:p>
        </w:tc>
        <w:tc>
          <w:tcPr>
            <w:tcW w:w="4587" w:type="dxa"/>
            <w:vAlign w:val="center"/>
          </w:tcPr>
          <w:p w14:paraId="1B59B23A" w14:textId="0B31B45C" w:rsidR="00413542" w:rsidRPr="00A86E43" w:rsidRDefault="001F1FF0" w:rsidP="00A8561A">
            <w:pPr>
              <w:pStyle w:val="v"/>
              <w:widowControl w:val="0"/>
              <w:spacing w:before="60" w:after="60"/>
              <w:ind w:left="0" w:firstLine="0"/>
              <w:jc w:val="center"/>
              <w:rPr>
                <w:rFonts w:asciiTheme="minorHAnsi" w:hAnsiTheme="minorHAnsi" w:cs="Arial"/>
              </w:rPr>
            </w:pPr>
            <w:r>
              <w:rPr>
                <w:rFonts w:asciiTheme="minorHAnsi" w:hAnsiTheme="minorHAnsi" w:cs="Arial"/>
              </w:rPr>
              <w:t>12</w:t>
            </w:r>
            <w:r w:rsidRPr="00A86E43">
              <w:rPr>
                <w:rFonts w:asciiTheme="minorHAnsi" w:hAnsiTheme="minorHAnsi" w:cs="Arial"/>
              </w:rPr>
              <w:t xml:space="preserve"> mois</w:t>
            </w:r>
          </w:p>
        </w:tc>
      </w:tr>
      <w:tr w:rsidR="00413542" w:rsidRPr="00A86E43" w14:paraId="4437A5F0" w14:textId="77777777" w:rsidTr="000F52C5">
        <w:tc>
          <w:tcPr>
            <w:tcW w:w="4593" w:type="dxa"/>
            <w:vAlign w:val="center"/>
          </w:tcPr>
          <w:p w14:paraId="1DC9CBB7" w14:textId="77777777" w:rsidR="00413542" w:rsidRPr="00A86E43" w:rsidRDefault="00413542"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Troisième et dernière période</w:t>
            </w:r>
          </w:p>
        </w:tc>
        <w:tc>
          <w:tcPr>
            <w:tcW w:w="4587" w:type="dxa"/>
            <w:vAlign w:val="center"/>
          </w:tcPr>
          <w:p w14:paraId="6198F68F" w14:textId="75B3CA45" w:rsidR="00413542" w:rsidRPr="00A86E43" w:rsidRDefault="001F1FF0" w:rsidP="00A8561A">
            <w:pPr>
              <w:pStyle w:val="v"/>
              <w:widowControl w:val="0"/>
              <w:spacing w:before="60" w:after="60"/>
              <w:ind w:left="0" w:firstLine="0"/>
              <w:jc w:val="center"/>
              <w:rPr>
                <w:rFonts w:asciiTheme="minorHAnsi" w:hAnsiTheme="minorHAnsi" w:cs="Arial"/>
              </w:rPr>
            </w:pPr>
            <w:r>
              <w:rPr>
                <w:rFonts w:asciiTheme="minorHAnsi" w:hAnsiTheme="minorHAnsi" w:cs="Arial"/>
              </w:rPr>
              <w:t>12</w:t>
            </w:r>
            <w:r w:rsidRPr="00A86E43">
              <w:rPr>
                <w:rFonts w:asciiTheme="minorHAnsi" w:hAnsiTheme="minorHAnsi" w:cs="Arial"/>
              </w:rPr>
              <w:t xml:space="preserve"> mois</w:t>
            </w:r>
          </w:p>
        </w:tc>
      </w:tr>
    </w:tbl>
    <w:p w14:paraId="25E5C7CC" w14:textId="77777777" w:rsidR="007056F7" w:rsidRPr="00A86E43" w:rsidRDefault="000B5260" w:rsidP="00DD169A">
      <w:pPr>
        <w:pStyle w:val="v"/>
        <w:widowControl w:val="0"/>
        <w:spacing w:before="120"/>
        <w:ind w:left="556" w:firstLine="0"/>
        <w:rPr>
          <w:rFonts w:asciiTheme="minorHAnsi" w:hAnsiTheme="minorHAnsi" w:cs="Arial"/>
        </w:rPr>
      </w:pP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 xml:space="preserve">se réserve toutefois le droit de ne pas reconduire une période de validité. En cas de non reconduction, </w:t>
      </w: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notifie sa décision au plus tard 2 mois avant la fin de la période de validité en cours</w:t>
      </w:r>
      <w:r w:rsidR="00413542" w:rsidRPr="00A86E43">
        <w:rPr>
          <w:rFonts w:asciiTheme="minorHAnsi" w:hAnsiTheme="minorHAnsi"/>
        </w:rPr>
        <w:t xml:space="preserve"> </w:t>
      </w:r>
      <w:r w:rsidR="00413542" w:rsidRPr="00A86E43">
        <w:rPr>
          <w:rFonts w:asciiTheme="minorHAnsi" w:hAnsiTheme="minorHAnsi" w:cs="Arial"/>
        </w:rPr>
        <w:t xml:space="preserve">par lettre recommandée avec accusé de réception. La non-reconduction d’une période de validité du </w:t>
      </w:r>
      <w:r w:rsidR="00413542" w:rsidRPr="00A86E43">
        <w:rPr>
          <w:rFonts w:asciiTheme="minorHAnsi" w:hAnsiTheme="minorHAnsi" w:cs="Arial"/>
          <w:smallCaps/>
        </w:rPr>
        <w:t>Contrat</w:t>
      </w:r>
      <w:r w:rsidR="00413542" w:rsidRPr="00A86E43">
        <w:rPr>
          <w:rFonts w:asciiTheme="minorHAnsi" w:hAnsiTheme="minorHAnsi" w:cs="Arial"/>
        </w:rPr>
        <w:t xml:space="preserve"> n’ouvre droit à aucune indemnité au bénéfice du </w:t>
      </w:r>
      <w:r w:rsidR="00AA21AB" w:rsidRPr="003A0706">
        <w:rPr>
          <w:rFonts w:asciiTheme="minorHAnsi" w:hAnsiTheme="minorHAnsi" w:cs="Arial"/>
          <w:smallCaps/>
        </w:rPr>
        <w:t>Contractant</w:t>
      </w:r>
      <w:r w:rsidR="00413542" w:rsidRPr="00A86E43">
        <w:rPr>
          <w:rFonts w:asciiTheme="minorHAnsi" w:hAnsiTheme="minorHAnsi" w:cs="Arial"/>
        </w:rPr>
        <w:t>.</w:t>
      </w:r>
    </w:p>
    <w:p w14:paraId="7B2EAE41" w14:textId="274C5D1C" w:rsidR="001E12A9" w:rsidRPr="00A86E43" w:rsidRDefault="001E12A9" w:rsidP="001F1FF0">
      <w:pPr>
        <w:pStyle w:val="Titre2"/>
        <w:spacing w:before="120" w:after="60"/>
        <w:rPr>
          <w:rFonts w:asciiTheme="minorHAnsi" w:hAnsiTheme="minorHAnsi"/>
          <w:sz w:val="22"/>
        </w:rPr>
      </w:pPr>
      <w:bookmarkStart w:id="14"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4"/>
    </w:p>
    <w:p w14:paraId="48DFE8F3" w14:textId="3ACDDA87" w:rsidR="001E12A9" w:rsidRPr="00A86E43" w:rsidRDefault="001E12A9" w:rsidP="001F1FF0">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1F1FF0">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1F1FF0" w:rsidRPr="00A86E43">
        <w:rPr>
          <w:rFonts w:asciiTheme="minorHAnsi" w:hAnsiTheme="minorHAnsi" w:cs="Arial"/>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5" w:name="_Toc126921975"/>
      <w:r w:rsidRPr="00A86E43">
        <w:rPr>
          <w:rFonts w:asciiTheme="minorHAnsi" w:hAnsiTheme="minorHAnsi"/>
          <w:sz w:val="22"/>
        </w:rPr>
        <w:t>Modalités de passation des bons de commande</w:t>
      </w:r>
      <w:bookmarkEnd w:id="15"/>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ED6301">
      <w:pPr>
        <w:pStyle w:val="Paragraphedeliste"/>
        <w:numPr>
          <w:ilvl w:val="0"/>
          <w:numId w:val="14"/>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5DC3B80C" w14:textId="77777777" w:rsidR="00ED6301" w:rsidRPr="00A86E43" w:rsidRDefault="00ED6301" w:rsidP="00ED6301">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126921977"/>
      <w:r w:rsidRPr="00A86E43">
        <w:rPr>
          <w:rFonts w:asciiTheme="minorHAnsi" w:hAnsiTheme="minorHAnsi"/>
          <w:b/>
          <w:caps/>
          <w:sz w:val="24"/>
          <w:u w:val="single"/>
        </w:rPr>
        <w:lastRenderedPageBreak/>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6"/>
    </w:p>
    <w:p w14:paraId="45132ED0" w14:textId="77777777" w:rsidR="00E849ED" w:rsidRPr="00A86E43" w:rsidRDefault="00E849ED" w:rsidP="0041382E">
      <w:pPr>
        <w:pStyle w:val="Titre2"/>
        <w:spacing w:before="120" w:after="60"/>
        <w:rPr>
          <w:rFonts w:asciiTheme="minorHAnsi" w:hAnsiTheme="minorHAnsi"/>
          <w:sz w:val="22"/>
        </w:rPr>
      </w:pPr>
      <w:bookmarkStart w:id="17" w:name="_Toc392669634"/>
      <w:bookmarkStart w:id="18" w:name="_Toc524095228"/>
      <w:bookmarkStart w:id="19" w:name="_Toc126921978"/>
      <w:r w:rsidRPr="00A86E43">
        <w:rPr>
          <w:rFonts w:asciiTheme="minorHAnsi" w:hAnsiTheme="minorHAnsi"/>
          <w:sz w:val="22"/>
        </w:rPr>
        <w:t>Montant du contrat</w:t>
      </w:r>
      <w:bookmarkEnd w:id="17"/>
      <w:bookmarkEnd w:id="18"/>
      <w:bookmarkEnd w:id="19"/>
    </w:p>
    <w:p w14:paraId="1AABAA4C" w14:textId="2763B5C4" w:rsidR="008A0752" w:rsidRPr="00A86E43" w:rsidRDefault="008A0752" w:rsidP="00E26D16">
      <w:pPr>
        <w:pStyle w:val="u"/>
        <w:widowControl w:val="0"/>
        <w:numPr>
          <w:ilvl w:val="12"/>
          <w:numId w:val="0"/>
        </w:numPr>
        <w:ind w:left="561"/>
        <w:jc w:val="left"/>
        <w:rPr>
          <w:rFonts w:asciiTheme="minorHAnsi" w:hAnsiTheme="minorHAnsi" w:cstheme="minorHAnsi"/>
          <w:szCs w:val="22"/>
        </w:rPr>
      </w:pPr>
      <w:r w:rsidRPr="00A86E43">
        <w:rPr>
          <w:rFonts w:asciiTheme="minorHAnsi" w:hAnsiTheme="minorHAnsi" w:cstheme="minorHAnsi"/>
          <w:szCs w:val="22"/>
        </w:rPr>
        <w:t xml:space="preserve">Le montant maximal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175097EE" w14:textId="77777777" w:rsidR="00CD3DFE" w:rsidRPr="00A86E43" w:rsidRDefault="009C3F63"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fournitures et/ou des prestations correspondantes.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unitaires indiqués au bordereau des prix unitaires ci-dessous</w:t>
      </w:r>
      <w:r w:rsidRPr="00A86E43">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la livraison des fournitures correspondantes.</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3"/>
        <w:gridCol w:w="2126"/>
        <w:gridCol w:w="1276"/>
      </w:tblGrid>
      <w:tr w:rsidR="00CD3DFE" w:rsidRPr="00A86E43" w14:paraId="44E191D1" w14:textId="77777777" w:rsidTr="00B75D63">
        <w:tc>
          <w:tcPr>
            <w:tcW w:w="2693" w:type="dxa"/>
            <w:vAlign w:val="center"/>
          </w:tcPr>
          <w:p w14:paraId="09E13C76" w14:textId="77777777" w:rsidR="00CD3DFE" w:rsidRPr="00A86E43" w:rsidRDefault="00CD3DFE" w:rsidP="00B75D63">
            <w:pPr>
              <w:pStyle w:val="u"/>
              <w:widowControl w:val="0"/>
              <w:numPr>
                <w:ilvl w:val="12"/>
                <w:numId w:val="0"/>
              </w:numPr>
              <w:jc w:val="left"/>
              <w:rPr>
                <w:rFonts w:asciiTheme="minorHAnsi" w:hAnsiTheme="minorHAnsi" w:cstheme="minorHAnsi"/>
                <w:b/>
                <w:szCs w:val="22"/>
              </w:rPr>
            </w:pPr>
            <w:r w:rsidRPr="00A86E43">
              <w:rPr>
                <w:rFonts w:asciiTheme="minorHAnsi" w:hAnsiTheme="minorHAnsi" w:cstheme="minorHAnsi"/>
                <w:b/>
                <w:szCs w:val="22"/>
              </w:rPr>
              <w:t xml:space="preserve">Catégories de dépense du poste à bons de commande </w:t>
            </w:r>
            <w:r w:rsidRPr="00A86E43">
              <w:rPr>
                <w:rFonts w:asciiTheme="minorHAnsi" w:hAnsiTheme="minorHAnsi" w:cstheme="minorHAnsi"/>
                <w:b/>
                <w:szCs w:val="22"/>
                <w:highlight w:val="yellow"/>
              </w:rPr>
              <w:t>X</w:t>
            </w:r>
          </w:p>
        </w:tc>
        <w:tc>
          <w:tcPr>
            <w:tcW w:w="2126" w:type="dxa"/>
            <w:vAlign w:val="center"/>
          </w:tcPr>
          <w:p w14:paraId="20D93AC9" w14:textId="77777777" w:rsidR="00CD3DFE" w:rsidRPr="00A86E43" w:rsidRDefault="00CD3DFE" w:rsidP="00B75D63">
            <w:pPr>
              <w:pStyle w:val="u"/>
              <w:widowControl w:val="0"/>
              <w:numPr>
                <w:ilvl w:val="12"/>
                <w:numId w:val="0"/>
              </w:numPr>
              <w:jc w:val="center"/>
              <w:rPr>
                <w:rFonts w:asciiTheme="minorHAnsi" w:hAnsiTheme="minorHAnsi" w:cstheme="minorHAnsi"/>
                <w:b/>
                <w:szCs w:val="22"/>
              </w:rPr>
            </w:pPr>
            <w:r w:rsidRPr="00A86E43">
              <w:rPr>
                <w:rFonts w:asciiTheme="minorHAnsi" w:hAnsiTheme="minorHAnsi" w:cstheme="minorHAnsi"/>
                <w:b/>
                <w:szCs w:val="22"/>
              </w:rPr>
              <w:t xml:space="preserve">Prix unitaires </w:t>
            </w:r>
            <w:r w:rsidRPr="00A86E43">
              <w:rPr>
                <w:rFonts w:asciiTheme="minorHAnsi" w:hAnsiTheme="minorHAnsi" w:cstheme="minorHAnsi"/>
                <w:b/>
                <w:szCs w:val="22"/>
              </w:rPr>
              <w:br/>
              <w:t>€ HT</w:t>
            </w:r>
          </w:p>
        </w:tc>
        <w:tc>
          <w:tcPr>
            <w:tcW w:w="1276" w:type="dxa"/>
            <w:vAlign w:val="center"/>
          </w:tcPr>
          <w:p w14:paraId="48B0E22C" w14:textId="77777777" w:rsidR="00CD3DFE" w:rsidRPr="00A86E43" w:rsidRDefault="00CD3DFE" w:rsidP="00B75D63">
            <w:pPr>
              <w:jc w:val="center"/>
              <w:rPr>
                <w:rFonts w:asciiTheme="minorHAnsi" w:eastAsia="Times New Roman" w:hAnsiTheme="minorHAnsi" w:cstheme="minorHAnsi"/>
                <w:b/>
                <w:sz w:val="22"/>
                <w:szCs w:val="22"/>
              </w:rPr>
            </w:pPr>
            <w:r w:rsidRPr="00A86E43">
              <w:rPr>
                <w:rFonts w:asciiTheme="minorHAnsi" w:eastAsia="Times New Roman" w:hAnsiTheme="minorHAnsi" w:cstheme="minorHAnsi"/>
                <w:b/>
                <w:sz w:val="22"/>
                <w:szCs w:val="22"/>
              </w:rPr>
              <w:t>Quantité maximum</w:t>
            </w:r>
          </w:p>
        </w:tc>
      </w:tr>
      <w:tr w:rsidR="00CD3DFE" w:rsidRPr="00A86E43" w14:paraId="59DCA87A" w14:textId="77777777" w:rsidTr="00B75D63">
        <w:tc>
          <w:tcPr>
            <w:tcW w:w="2693" w:type="dxa"/>
          </w:tcPr>
          <w:p w14:paraId="1CA3E4FB"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569433CB"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0E93DEF2"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5440976A" w14:textId="77777777" w:rsidTr="00B75D63">
        <w:tc>
          <w:tcPr>
            <w:tcW w:w="2693" w:type="dxa"/>
          </w:tcPr>
          <w:p w14:paraId="013843DD"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66902C35"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43FCCC90"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762FB1D9" w14:textId="77777777" w:rsidTr="00B75D63">
        <w:tc>
          <w:tcPr>
            <w:tcW w:w="2693" w:type="dxa"/>
          </w:tcPr>
          <w:p w14:paraId="4CFD94F3"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37480725"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6146DA40"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6642DB0E" w14:textId="77777777" w:rsidTr="00B75D63">
        <w:tc>
          <w:tcPr>
            <w:tcW w:w="2693" w:type="dxa"/>
          </w:tcPr>
          <w:p w14:paraId="1EC6C18D"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49FC1178"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6636FADD"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bl>
    <w:p w14:paraId="3D0E8AFB" w14:textId="77777777" w:rsidR="000A6D39" w:rsidRPr="00A86E43" w:rsidRDefault="000A6D39" w:rsidP="000A6D39">
      <w:pPr>
        <w:pStyle w:val="Titre2"/>
        <w:spacing w:before="120" w:after="60"/>
        <w:rPr>
          <w:rFonts w:asciiTheme="minorHAnsi" w:hAnsiTheme="minorHAnsi"/>
          <w:sz w:val="22"/>
        </w:rPr>
      </w:pPr>
      <w:bookmarkStart w:id="20" w:name="_Toc126921979"/>
      <w:bookmarkStart w:id="21" w:name="_Toc392669637"/>
      <w:r w:rsidRPr="00A86E43">
        <w:rPr>
          <w:rFonts w:asciiTheme="minorHAnsi" w:hAnsiTheme="minorHAnsi"/>
          <w:sz w:val="22"/>
        </w:rPr>
        <w:t>Forme des prix</w:t>
      </w:r>
      <w:bookmarkEnd w:id="20"/>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2" w:name="_Toc126921980"/>
      <w:r w:rsidRPr="00A86E43">
        <w:rPr>
          <w:rFonts w:asciiTheme="minorHAnsi" w:hAnsiTheme="minorHAnsi"/>
          <w:sz w:val="22"/>
        </w:rPr>
        <w:t>Avance</w:t>
      </w:r>
      <w:bookmarkEnd w:id="22"/>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77777777" w:rsidR="002712EA" w:rsidRPr="00A86E43" w:rsidRDefault="002712EA" w:rsidP="002712EA">
      <w:pPr>
        <w:pStyle w:val="Titre2"/>
        <w:spacing w:before="120" w:after="60"/>
        <w:rPr>
          <w:rFonts w:asciiTheme="minorHAnsi" w:hAnsiTheme="minorHAnsi"/>
          <w:sz w:val="22"/>
        </w:rPr>
      </w:pPr>
      <w:bookmarkStart w:id="23" w:name="_Toc126921981"/>
      <w:r w:rsidRPr="00A86E43">
        <w:rPr>
          <w:rFonts w:asciiTheme="minorHAnsi" w:hAnsiTheme="minorHAnsi"/>
          <w:sz w:val="22"/>
        </w:rPr>
        <w:t>Modalités de paiement</w:t>
      </w:r>
      <w:bookmarkEnd w:id="23"/>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4001665A" w:rsidR="00004AE6" w:rsidRPr="00A86E43" w:rsidRDefault="00004AE6" w:rsidP="00D30C83">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30C83">
        <w:rPr>
          <w:rFonts w:asciiTheme="minorHAnsi" w:hAnsiTheme="minorHAnsi" w:cs="Arial"/>
          <w:szCs w:val="22"/>
        </w:rPr>
        <w:t xml:space="preserve"> </w:t>
      </w:r>
      <w:r w:rsidR="00D830F2" w:rsidRPr="00A86E43">
        <w:rPr>
          <w:rFonts w:asciiTheme="minorHAnsi" w:hAnsiTheme="minorHAnsi" w:cs="Arial"/>
          <w:szCs w:val="22"/>
        </w:rPr>
        <w:t>du contrat</w:t>
      </w:r>
      <w:r w:rsidR="00D30C83">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0E5F4C1E" w14:textId="32231B58" w:rsidR="00E637E0" w:rsidRPr="00A86E43" w:rsidRDefault="00E637E0" w:rsidP="00D30C83">
      <w:pPr>
        <w:spacing w:line="240" w:lineRule="auto"/>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4" w:name="_Toc126921982"/>
      <w:r w:rsidRPr="00A86E43">
        <w:rPr>
          <w:rFonts w:asciiTheme="minorHAnsi" w:hAnsiTheme="minorHAnsi"/>
          <w:sz w:val="22"/>
        </w:rPr>
        <w:lastRenderedPageBreak/>
        <w:t>Délais de paiement</w:t>
      </w:r>
      <w:r w:rsidR="00EA1301" w:rsidRPr="00A86E43">
        <w:rPr>
          <w:rFonts w:asciiTheme="minorHAnsi" w:hAnsiTheme="minorHAnsi"/>
          <w:sz w:val="22"/>
        </w:rPr>
        <w:t xml:space="preserve"> et intérêts moratoires</w:t>
      </w:r>
      <w:bookmarkEnd w:id="24"/>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5" w:name="_Toc126921983"/>
      <w:r w:rsidRPr="00A86E43">
        <w:rPr>
          <w:rFonts w:asciiTheme="minorHAnsi" w:hAnsiTheme="minorHAnsi"/>
          <w:sz w:val="22"/>
        </w:rPr>
        <w:t>Présentation des demandes de paiement</w:t>
      </w:r>
      <w:bookmarkEnd w:id="25"/>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6" w:name="_Toc126921984"/>
      <w:bookmarkStart w:id="27" w:name="_Toc344300189"/>
      <w:bookmarkEnd w:id="21"/>
      <w:r w:rsidRPr="00A86E43">
        <w:rPr>
          <w:rFonts w:asciiTheme="minorHAnsi" w:hAnsiTheme="minorHAnsi"/>
          <w:sz w:val="22"/>
        </w:rPr>
        <w:t>Virement bancaire</w:t>
      </w:r>
      <w:bookmarkEnd w:id="26"/>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8"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7"/>
      <w:bookmarkEnd w:id="28"/>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9" w:name="_Toc392669638"/>
      <w:bookmarkStart w:id="30" w:name="_Toc126921986"/>
      <w:r w:rsidRPr="00A86E43">
        <w:rPr>
          <w:rFonts w:asciiTheme="minorHAnsi" w:hAnsiTheme="minorHAnsi"/>
          <w:sz w:val="22"/>
          <w:szCs w:val="22"/>
        </w:rPr>
        <w:t>Impôts et taxes</w:t>
      </w:r>
      <w:bookmarkEnd w:id="29"/>
      <w:bookmarkEnd w:id="30"/>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1"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1"/>
    </w:p>
    <w:p w14:paraId="47340EBA" w14:textId="77777777" w:rsidR="00F72033" w:rsidRPr="00A86E43"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2"/>
      <w:bookmarkEnd w:id="33"/>
      <w:bookmarkEnd w:id="34"/>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007EFC8C" w14:textId="4F4D7432" w:rsidR="00C9657B" w:rsidRPr="00C9657B" w:rsidRDefault="00F766D6" w:rsidP="00C9657B">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sidR="00127A5B" w:rsidRPr="00A86E43">
        <w:rPr>
          <w:rFonts w:asciiTheme="minorHAnsi" w:hAnsiTheme="minorHAnsi" w:cstheme="minorHAnsi"/>
          <w:szCs w:val="22"/>
          <w:highlight w:val="yellow"/>
        </w:rPr>
        <w:t>C</w:t>
      </w:r>
      <w:r w:rsidR="00D00B3A" w:rsidRPr="00A86E43">
        <w:rPr>
          <w:rFonts w:asciiTheme="minorHAnsi" w:hAnsiTheme="minorHAnsi" w:cstheme="minorHAnsi"/>
          <w:szCs w:val="22"/>
          <w:highlight w:val="yellow"/>
        </w:rPr>
        <w:t xml:space="preserve">hargé de projet </w:t>
      </w:r>
      <w:bookmarkStart w:id="35" w:name="_Toc390691470"/>
      <w:bookmarkStart w:id="36" w:name="_Toc392669641"/>
      <w:bookmarkStart w:id="37" w:name="_Toc126921989"/>
    </w:p>
    <w:p w14:paraId="3CFE7105" w14:textId="3C78C734" w:rsidR="00F766D6" w:rsidRPr="00A86E43" w:rsidRDefault="00F766D6" w:rsidP="00C9657B">
      <w:pPr>
        <w:pStyle w:val="Titre2"/>
        <w:jc w:val="both"/>
        <w:rPr>
          <w:rFonts w:asciiTheme="minorHAnsi" w:hAnsiTheme="minorHAnsi" w:cstheme="minorHAnsi"/>
          <w:sz w:val="22"/>
          <w:szCs w:val="22"/>
        </w:rPr>
      </w:pPr>
      <w:r w:rsidRPr="00A86E43">
        <w:rPr>
          <w:rFonts w:asciiTheme="minorHAnsi" w:hAnsiTheme="minorHAnsi" w:cstheme="minorHAnsi"/>
          <w:sz w:val="22"/>
          <w:szCs w:val="22"/>
        </w:rPr>
        <w:lastRenderedPageBreak/>
        <w:t>Admission</w:t>
      </w:r>
      <w:bookmarkEnd w:id="35"/>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6"/>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7"/>
    </w:p>
    <w:p w14:paraId="0842A4DD" w14:textId="7777777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363F9B3" w14:textId="2A3D7A25" w:rsidR="00C27993" w:rsidRPr="00A86E43" w:rsidRDefault="00C27993" w:rsidP="00D30C83">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sidR="00D30C83">
        <w:rPr>
          <w:rFonts w:asciiTheme="minorHAnsi" w:hAnsiTheme="minorHAnsi" w:cstheme="minorHAnsi"/>
          <w:szCs w:val="22"/>
        </w:rPr>
        <w:t>chef</w:t>
      </w:r>
      <w:r w:rsidRPr="00A86E43">
        <w:rPr>
          <w:rFonts w:asciiTheme="minorHAnsi" w:hAnsiTheme="minorHAnsi" w:cstheme="minorHAnsi"/>
          <w:szCs w:val="22"/>
        </w:rPr>
        <w:t xml:space="preserve"> de projet </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8"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8"/>
    </w:p>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9" w:name="_Toc392669642"/>
      <w:bookmarkStart w:id="40" w:name="_Toc126921992"/>
      <w:bookmarkStart w:id="41" w:name="_Toc392669644"/>
      <w:r w:rsidRPr="00A86E43">
        <w:rPr>
          <w:rFonts w:asciiTheme="minorHAnsi" w:hAnsiTheme="minorHAnsi" w:cstheme="minorHAnsi"/>
          <w:sz w:val="22"/>
          <w:szCs w:val="22"/>
        </w:rPr>
        <w:t>Expert en charge de l’exécution de la mission</w:t>
      </w:r>
      <w:bookmarkEnd w:id="39"/>
      <w:bookmarkEnd w:id="40"/>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2" w:name="_Toc126921993"/>
      <w:r w:rsidRPr="00A86E43">
        <w:rPr>
          <w:rFonts w:asciiTheme="minorHAnsi" w:hAnsiTheme="minorHAnsi" w:cstheme="minorHAnsi"/>
          <w:sz w:val="22"/>
          <w:szCs w:val="22"/>
        </w:rPr>
        <w:t>Lieu d’exécution</w:t>
      </w:r>
      <w:bookmarkEnd w:id="41"/>
      <w:bookmarkEnd w:id="42"/>
    </w:p>
    <w:p w14:paraId="211EA0ED" w14:textId="39C3A291" w:rsidR="00E25D2D" w:rsidRPr="00A86E43" w:rsidRDefault="005563C9" w:rsidP="00C9657B">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C9657B">
        <w:rPr>
          <w:rFonts w:asciiTheme="minorHAnsi" w:hAnsiTheme="minorHAnsi" w:cstheme="minorHAnsi"/>
          <w:szCs w:val="22"/>
        </w:rPr>
        <w:t>Tunisie.</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3" w:name="_Toc126921996"/>
      <w:bookmarkStart w:id="44" w:name="_Toc392669645"/>
      <w:r>
        <w:rPr>
          <w:rFonts w:asciiTheme="minorHAnsi" w:hAnsiTheme="minorHAnsi" w:cstheme="minorHAnsi"/>
          <w:sz w:val="22"/>
          <w:szCs w:val="22"/>
        </w:rPr>
        <w:t>Langue du contrat</w:t>
      </w:r>
      <w:bookmarkEnd w:id="43"/>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5" w:name="_Toc126921997"/>
      <w:r w:rsidRPr="00A86E43">
        <w:rPr>
          <w:rFonts w:asciiTheme="minorHAnsi" w:hAnsiTheme="minorHAnsi" w:cstheme="minorHAnsi"/>
          <w:sz w:val="22"/>
          <w:szCs w:val="22"/>
        </w:rPr>
        <w:t xml:space="preserve">Engagement du </w:t>
      </w:r>
      <w:bookmarkEnd w:id="44"/>
      <w:r w:rsidR="00825236" w:rsidRPr="003A0706">
        <w:rPr>
          <w:rFonts w:asciiTheme="minorHAnsi" w:hAnsiTheme="minorHAnsi" w:cstheme="minorHAnsi"/>
          <w:smallCaps/>
          <w:sz w:val="22"/>
          <w:szCs w:val="22"/>
        </w:rPr>
        <w:t>Contractant</w:t>
      </w:r>
      <w:bookmarkEnd w:id="45"/>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lastRenderedPageBreak/>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126921998"/>
      <w:r w:rsidRPr="00A86E43">
        <w:rPr>
          <w:rFonts w:asciiTheme="minorHAnsi" w:hAnsiTheme="minorHAnsi" w:cstheme="minorHAnsi"/>
          <w:sz w:val="22"/>
          <w:szCs w:val="22"/>
        </w:rPr>
        <w:t>Confidentialité</w:t>
      </w:r>
      <w:bookmarkEnd w:id="46"/>
      <w:bookmarkEnd w:id="47"/>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8"/>
      <w:bookmarkEnd w:id="49"/>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A86E43" w:rsidRDefault="00E25860"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Offre </w:t>
      </w:r>
      <w:r w:rsidR="005C1231" w:rsidRPr="00A86E43">
        <w:rPr>
          <w:rFonts w:asciiTheme="minorHAnsi" w:hAnsiTheme="minorHAnsi" w:cstheme="minorHAnsi"/>
          <w:szCs w:val="22"/>
          <w:highlight w:val="yellow"/>
        </w:rPr>
        <w:t xml:space="preserve">technique </w:t>
      </w:r>
      <w:r w:rsidRPr="00A86E43">
        <w:rPr>
          <w:rFonts w:asciiTheme="minorHAnsi" w:hAnsiTheme="minorHAnsi" w:cstheme="minorHAnsi"/>
          <w:szCs w:val="22"/>
          <w:highlight w:val="yellow"/>
        </w:rPr>
        <w:t xml:space="preserve">du </w:t>
      </w:r>
      <w:r w:rsidRPr="00A86E43">
        <w:rPr>
          <w:rFonts w:asciiTheme="minorHAnsi" w:hAnsiTheme="minorHAnsi" w:cstheme="minorHAnsi"/>
          <w:smallCaps/>
          <w:szCs w:val="22"/>
          <w:highlight w:val="yellow"/>
        </w:rPr>
        <w:t>C</w:t>
      </w:r>
      <w:r w:rsidR="00F415F2" w:rsidRPr="00A86E43">
        <w:rPr>
          <w:rFonts w:asciiTheme="minorHAnsi" w:hAnsiTheme="minorHAnsi" w:cstheme="minorHAnsi"/>
          <w:smallCaps/>
          <w:szCs w:val="22"/>
          <w:highlight w:val="yellow"/>
        </w:rPr>
        <w:t>ontrat principal</w:t>
      </w:r>
    </w:p>
    <w:p w14:paraId="195BB9F7" w14:textId="77777777" w:rsidR="005C1231" w:rsidRPr="00A86E43" w:rsidRDefault="005C1231" w:rsidP="00A1761D">
      <w:pPr>
        <w:pStyle w:val="u"/>
        <w:widowControl w:val="0"/>
        <w:numPr>
          <w:ilvl w:val="0"/>
          <w:numId w:val="13"/>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00AF33C4" w:rsidRPr="00A86E43">
        <w:rPr>
          <w:rFonts w:asciiTheme="minorHAnsi" w:hAnsiTheme="minorHAnsi" w:cstheme="minorHAnsi"/>
          <w:smallCaps/>
          <w:szCs w:val="22"/>
          <w:highlight w:val="yellow"/>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126922000"/>
      <w:r w:rsidRPr="00A86E43">
        <w:rPr>
          <w:rFonts w:asciiTheme="minorHAnsi" w:hAnsiTheme="minorHAnsi" w:cstheme="minorHAnsi"/>
          <w:sz w:val="22"/>
          <w:szCs w:val="22"/>
        </w:rPr>
        <w:t>Assurance</w:t>
      </w:r>
      <w:bookmarkEnd w:id="50"/>
      <w:bookmarkEnd w:id="51"/>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les attestations </w:t>
      </w:r>
      <w:r w:rsidRPr="00A86E43">
        <w:rPr>
          <w:rFonts w:asciiTheme="minorHAnsi" w:hAnsiTheme="minorHAnsi" w:cstheme="minorHAnsi"/>
          <w:szCs w:val="22"/>
        </w:rPr>
        <w:lastRenderedPageBreak/>
        <w:t>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126922001"/>
      <w:r w:rsidRPr="00A86E43">
        <w:rPr>
          <w:rFonts w:asciiTheme="minorHAnsi" w:hAnsiTheme="minorHAnsi" w:cstheme="minorHAnsi"/>
          <w:sz w:val="22"/>
          <w:szCs w:val="22"/>
        </w:rPr>
        <w:t>Point de contact et communication</w:t>
      </w:r>
      <w:bookmarkEnd w:id="52"/>
      <w:bookmarkEnd w:id="53"/>
      <w:bookmarkEnd w:id="54"/>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D30C8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1A4B191F" w14:textId="77777777" w:rsidR="00D30C83" w:rsidRPr="00D30C83" w:rsidRDefault="00D30C83" w:rsidP="00D30C83">
            <w:pPr>
              <w:widowControl w:val="0"/>
              <w:numPr>
                <w:ilvl w:val="12"/>
                <w:numId w:val="0"/>
              </w:numPr>
              <w:spacing w:line="240" w:lineRule="auto"/>
              <w:rPr>
                <w:rFonts w:asciiTheme="minorHAnsi" w:hAnsiTheme="minorHAnsi" w:cstheme="minorHAnsi"/>
                <w:sz w:val="22"/>
                <w:szCs w:val="22"/>
                <w:lang w:val="en-US"/>
              </w:rPr>
            </w:pPr>
            <w:r w:rsidRPr="00D30C83">
              <w:rPr>
                <w:rFonts w:asciiTheme="minorHAnsi" w:hAnsiTheme="minorHAnsi" w:cstheme="minorHAnsi"/>
                <w:sz w:val="22"/>
                <w:szCs w:val="22"/>
                <w:lang w:val="en-US"/>
              </w:rPr>
              <w:t>20 rue Ibn Nafis-SOPIC Bulding</w:t>
            </w:r>
          </w:p>
          <w:p w14:paraId="011F9325" w14:textId="1A9C0910" w:rsidR="00D07897" w:rsidRPr="00D30C83" w:rsidRDefault="00D30C83" w:rsidP="00D30C83">
            <w:pPr>
              <w:widowControl w:val="0"/>
              <w:numPr>
                <w:ilvl w:val="12"/>
                <w:numId w:val="0"/>
              </w:numPr>
              <w:spacing w:line="240" w:lineRule="auto"/>
              <w:jc w:val="both"/>
              <w:rPr>
                <w:rFonts w:asciiTheme="minorHAnsi" w:hAnsiTheme="minorHAnsi" w:cstheme="minorHAnsi"/>
                <w:sz w:val="22"/>
                <w:szCs w:val="22"/>
                <w:highlight w:val="yellow"/>
              </w:rPr>
            </w:pPr>
            <w:r w:rsidRPr="00D30C83">
              <w:rPr>
                <w:rFonts w:asciiTheme="minorHAnsi" w:hAnsiTheme="minorHAnsi" w:cstheme="minorHAnsi"/>
                <w:sz w:val="22"/>
                <w:szCs w:val="22"/>
              </w:rPr>
              <w:t>ZI Kharedine, 2015 Lac 3 Tunis, Tunisie</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5" w:name="_Toc126922002"/>
      <w:r>
        <w:rPr>
          <w:rFonts w:asciiTheme="minorHAnsi" w:hAnsiTheme="minorHAnsi" w:cstheme="minorHAnsi"/>
          <w:sz w:val="22"/>
          <w:szCs w:val="22"/>
        </w:rPr>
        <w:t>Engagement contre la déforestation</w:t>
      </w:r>
      <w:bookmarkEnd w:id="55"/>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26922003"/>
      <w:r w:rsidRPr="00A86E43">
        <w:rPr>
          <w:rFonts w:asciiTheme="minorHAnsi" w:hAnsiTheme="minorHAnsi"/>
          <w:b/>
          <w:caps/>
          <w:sz w:val="24"/>
          <w:u w:val="single"/>
        </w:rPr>
        <w:lastRenderedPageBreak/>
        <w:t>Clause de réexamen</w:t>
      </w:r>
      <w:bookmarkEnd w:id="56"/>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5F65984C" w:rsidR="009766DB" w:rsidRPr="00A86E43" w:rsidRDefault="009766DB" w:rsidP="00345AEE">
      <w:pPr>
        <w:pStyle w:val="u"/>
        <w:widowControl w:val="0"/>
        <w:numPr>
          <w:ilvl w:val="0"/>
          <w:numId w:val="51"/>
        </w:numPr>
        <w:spacing w:before="120"/>
        <w:rPr>
          <w:rFonts w:asciiTheme="minorHAnsi" w:hAnsiTheme="minorHAnsi" w:cs="Arial"/>
          <w:szCs w:val="22"/>
          <w:highlight w:val="yellow"/>
        </w:rPr>
      </w:pPr>
      <w:r w:rsidRPr="00A86E43">
        <w:rPr>
          <w:rFonts w:asciiTheme="minorHAnsi" w:hAnsiTheme="minorHAnsi" w:cs="Arial"/>
          <w:szCs w:val="22"/>
          <w:highlight w:val="yellow"/>
        </w:rPr>
        <w:t xml:space="preserve">La substitution d’un nouveau bordereau des prix en cas de suppression, de modifications ou d’ajouts de références du bordereau des prix initial sous réserve de l’acceptation par </w:t>
      </w:r>
      <w:r w:rsidR="000F3797" w:rsidRPr="00CE73DB">
        <w:rPr>
          <w:rFonts w:asciiTheme="minorHAnsi" w:hAnsiTheme="minorHAnsi" w:cs="Arial"/>
          <w:smallCaps/>
          <w:szCs w:val="22"/>
        </w:rPr>
        <w:t>Expertise France</w:t>
      </w:r>
      <w:r w:rsidRPr="00A86E43">
        <w:rPr>
          <w:rFonts w:asciiTheme="minorHAnsi" w:hAnsiTheme="minorHAnsi" w:cs="Arial"/>
          <w:szCs w:val="22"/>
          <w:highlight w:val="yellow"/>
        </w:rPr>
        <w:t>;</w:t>
      </w:r>
    </w:p>
    <w:p w14:paraId="14FF8CBF" w14:textId="207A43F3" w:rsidR="009766DB" w:rsidRPr="0089576F" w:rsidRDefault="009766DB" w:rsidP="00D30C83">
      <w:pPr>
        <w:pStyle w:val="u"/>
        <w:widowControl w:val="0"/>
        <w:numPr>
          <w:ilvl w:val="0"/>
          <w:numId w:val="51"/>
        </w:numPr>
        <w:spacing w:before="120"/>
        <w:rPr>
          <w:rFonts w:asciiTheme="minorHAnsi" w:hAnsiTheme="minorHAnsi" w:cs="Arial"/>
          <w:szCs w:val="22"/>
        </w:rPr>
      </w:pPr>
      <w:r w:rsidRPr="00A86E43">
        <w:rPr>
          <w:rFonts w:asciiTheme="minorHAnsi" w:hAnsiTheme="minorHAnsi" w:cs="Arial"/>
          <w:szCs w:val="22"/>
          <w:highlight w:val="yellow"/>
        </w:rPr>
        <w:t>La mise à jour d’éléments techniques (précisions sur les livrables</w:t>
      </w:r>
      <w:r w:rsidR="00D30C83" w:rsidRPr="00A86E43">
        <w:rPr>
          <w:rFonts w:asciiTheme="minorHAnsi" w:hAnsiTheme="minorHAnsi" w:cs="Arial"/>
          <w:szCs w:val="22"/>
          <w:highlight w:val="yellow"/>
        </w:rPr>
        <w:t xml:space="preserve"> </w:t>
      </w:r>
      <w:r w:rsidRPr="00A86E43">
        <w:rPr>
          <w:rFonts w:asciiTheme="minorHAnsi" w:hAnsiTheme="minorHAnsi" w:cs="Arial"/>
          <w:szCs w:val="22"/>
          <w:highlight w:val="yellow"/>
        </w:rPr>
        <w:t>…).</w:t>
      </w:r>
    </w:p>
    <w:p w14:paraId="2AC74079" w14:textId="76E1AF93" w:rsidR="006E576B" w:rsidRDefault="009766DB" w:rsidP="00D30C83">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7"/>
      <w:bookmarkEnd w:id="58"/>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9"/>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0"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0"/>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1"/>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2"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2"/>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3" w:name="_Toc126922009"/>
      <w:bookmarkStart w:id="64" w:name="_Toc392669651"/>
      <w:r w:rsidRPr="00A86E43">
        <w:rPr>
          <w:rFonts w:asciiTheme="minorHAnsi" w:hAnsiTheme="minorHAnsi"/>
          <w:sz w:val="22"/>
          <w:szCs w:val="22"/>
        </w:rPr>
        <w:t>Définitions</w:t>
      </w:r>
      <w:bookmarkEnd w:id="63"/>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5" w:name="_Toc126922010"/>
      <w:r w:rsidRPr="00A86E43">
        <w:rPr>
          <w:rFonts w:asciiTheme="minorHAnsi" w:hAnsiTheme="minorHAnsi"/>
          <w:sz w:val="22"/>
          <w:szCs w:val="22"/>
        </w:rPr>
        <w:lastRenderedPageBreak/>
        <w:t>Propriété des résultats</w:t>
      </w:r>
      <w:bookmarkEnd w:id="65"/>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6" w:name="_Toc126922011"/>
      <w:r w:rsidRPr="00A86E43">
        <w:rPr>
          <w:rFonts w:asciiTheme="minorHAnsi" w:hAnsiTheme="minorHAnsi"/>
          <w:sz w:val="22"/>
          <w:szCs w:val="22"/>
        </w:rPr>
        <w:t>Exploitation des résultats</w:t>
      </w:r>
      <w:bookmarkEnd w:id="66"/>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7"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7"/>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lastRenderedPageBreak/>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8" w:name="_Toc126922013"/>
      <w:r w:rsidRPr="00A86E43">
        <w:rPr>
          <w:rFonts w:asciiTheme="minorHAnsi" w:hAnsiTheme="minorHAnsi"/>
          <w:sz w:val="22"/>
          <w:szCs w:val="22"/>
        </w:rPr>
        <w:t>Garanties</w:t>
      </w:r>
      <w:bookmarkEnd w:id="68"/>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9" w:name="_Toc126922014"/>
      <w:r w:rsidRPr="00A86E43">
        <w:rPr>
          <w:rFonts w:asciiTheme="minorHAnsi" w:hAnsiTheme="minorHAnsi"/>
          <w:sz w:val="22"/>
          <w:szCs w:val="22"/>
        </w:rPr>
        <w:t>Droits à l’image</w:t>
      </w:r>
      <w:bookmarkEnd w:id="69"/>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126922015"/>
      <w:bookmarkEnd w:id="64"/>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0"/>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1" w:name="_Toc126922016"/>
      <w:r w:rsidRPr="00A86E43">
        <w:rPr>
          <w:rFonts w:asciiTheme="minorHAnsi" w:hAnsiTheme="minorHAnsi" w:cstheme="minorHAnsi"/>
          <w:sz w:val="22"/>
          <w:szCs w:val="22"/>
        </w:rPr>
        <w:t>Modalités générales de résiliation</w:t>
      </w:r>
      <w:bookmarkEnd w:id="71"/>
    </w:p>
    <w:p w14:paraId="1D7F1F4E" w14:textId="1B04BB3C" w:rsidR="0000635E" w:rsidRDefault="0000635E" w:rsidP="00C9657B">
      <w:pPr>
        <w:spacing w:line="240" w:lineRule="auto"/>
        <w:ind w:left="567"/>
        <w:jc w:val="both"/>
        <w:rPr>
          <w:rFonts w:asciiTheme="minorHAnsi" w:hAnsiTheme="minorHAnsi" w:cstheme="minorHAnsi"/>
          <w:sz w:val="22"/>
          <w:szCs w:val="22"/>
        </w:rPr>
      </w:pPr>
      <w:r w:rsidRPr="00244369">
        <w:rPr>
          <w:rFonts w:asciiTheme="minorHAnsi" w:hAnsiTheme="minorHAnsi" w:cstheme="minorHAnsi"/>
          <w:sz w:val="22"/>
          <w:szCs w:val="22"/>
          <w:highlight w:val="yellow"/>
        </w:rPr>
        <w:t xml:space="preserve">Le présent </w:t>
      </w:r>
      <w:r w:rsidRPr="00244369">
        <w:rPr>
          <w:rFonts w:asciiTheme="minorHAnsi" w:hAnsiTheme="minorHAnsi" w:cstheme="minorHAnsi"/>
          <w:smallCaps/>
          <w:sz w:val="22"/>
          <w:szCs w:val="22"/>
          <w:highlight w:val="yellow"/>
        </w:rPr>
        <w:t>contrat</w:t>
      </w:r>
      <w:r w:rsidRPr="00244369">
        <w:rPr>
          <w:rFonts w:asciiTheme="minorHAnsi" w:hAnsiTheme="minorHAnsi" w:cstheme="minorHAnsi"/>
          <w:sz w:val="22"/>
          <w:szCs w:val="22"/>
          <w:highlight w:val="yellow"/>
        </w:rPr>
        <w:t xml:space="preserve"> est soumis aux clauses de résiliation telle que défini</w:t>
      </w:r>
      <w:r w:rsidR="00884FDC" w:rsidRPr="00244369">
        <w:rPr>
          <w:rFonts w:asciiTheme="minorHAnsi" w:hAnsiTheme="minorHAnsi" w:cstheme="minorHAnsi"/>
          <w:sz w:val="22"/>
          <w:szCs w:val="22"/>
          <w:highlight w:val="yellow"/>
        </w:rPr>
        <w:t>es aux CCAG</w:t>
      </w:r>
      <w:r w:rsidR="00C9657B">
        <w:rPr>
          <w:rFonts w:asciiTheme="minorHAnsi" w:hAnsiTheme="minorHAnsi" w:cstheme="minorHAnsi"/>
          <w:sz w:val="22"/>
          <w:szCs w:val="22"/>
          <w:highlight w:val="yellow"/>
        </w:rPr>
        <w:t xml:space="preserve"> TIC</w:t>
      </w:r>
      <w:r w:rsidRPr="00244369">
        <w:rPr>
          <w:rFonts w:asciiTheme="minorHAnsi" w:hAnsiTheme="minorHAnsi" w:cstheme="minorHAnsi"/>
          <w:sz w:val="22"/>
          <w:szCs w:val="22"/>
          <w:highlight w:val="yellow"/>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4AD08AD6" w:rsidR="00704355" w:rsidRPr="00A86E43" w:rsidRDefault="00C9657B" w:rsidP="00C9657B">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Pr>
          <w:rFonts w:asciiTheme="minorHAnsi" w:hAnsiTheme="minorHAnsi" w:cstheme="minorHAnsi"/>
          <w:sz w:val="22"/>
          <w:szCs w:val="22"/>
          <w:highlight w:val="yellow"/>
        </w:rPr>
        <w:t>52</w:t>
      </w:r>
      <w:r w:rsidR="000C75D3" w:rsidRPr="000C75D3">
        <w:rPr>
          <w:rFonts w:asciiTheme="minorHAnsi" w:hAnsiTheme="minorHAnsi" w:cstheme="minorHAnsi"/>
          <w:sz w:val="22"/>
          <w:szCs w:val="22"/>
          <w:highlight w:val="yellow"/>
        </w:rPr>
        <w:t xml:space="preserve"> du CCAG TIC</w:t>
      </w:r>
      <w:r w:rsidR="00912BFE">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2"/>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3" w:name="_Toc126922018"/>
      <w:r w:rsidRPr="00A86E43">
        <w:rPr>
          <w:rFonts w:asciiTheme="minorHAnsi" w:hAnsiTheme="minorHAnsi" w:cstheme="minorHAnsi"/>
          <w:sz w:val="22"/>
          <w:szCs w:val="22"/>
        </w:rPr>
        <w:t>Procédure</w:t>
      </w:r>
      <w:bookmarkEnd w:id="73"/>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4" w:name="_Toc126922019"/>
      <w:r w:rsidR="00386EE8" w:rsidRPr="00E41C9A">
        <w:rPr>
          <w:rFonts w:asciiTheme="minorHAnsi" w:hAnsiTheme="minorHAnsi"/>
          <w:b/>
          <w:caps/>
          <w:sz w:val="24"/>
          <w:u w:val="single"/>
        </w:rPr>
        <w:t>Mesures et responsabilités en matière de sûreté et de sécurité</w:t>
      </w:r>
      <w:bookmarkEnd w:id="74"/>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5"/>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126922020"/>
      <w:r w:rsidRPr="00A86E43">
        <w:rPr>
          <w:rFonts w:asciiTheme="minorHAnsi" w:hAnsiTheme="minorHAnsi"/>
          <w:b/>
          <w:caps/>
          <w:sz w:val="24"/>
          <w:u w:val="single"/>
        </w:rPr>
        <w:t>Éthique</w:t>
      </w:r>
      <w:bookmarkEnd w:id="76"/>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7"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7"/>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12692202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3"/>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4"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lastRenderedPageBreak/>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5" w:name="_Toc126922022"/>
      <w:r w:rsidRPr="00A86E43">
        <w:rPr>
          <w:rFonts w:asciiTheme="minorHAnsi" w:hAnsiTheme="minorHAnsi"/>
          <w:b/>
          <w:caps/>
          <w:sz w:val="24"/>
          <w:u w:val="single"/>
        </w:rPr>
        <w:t>RÈglement des litiges - DROIT Français APPLICABLE</w:t>
      </w:r>
      <w:bookmarkEnd w:id="125"/>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4"/>
    </w:p>
    <w:p w14:paraId="48B71179" w14:textId="77777777" w:rsidR="00800C6C" w:rsidRDefault="00800C6C" w:rsidP="00A1761D">
      <w:pPr>
        <w:pStyle w:val="Titre2"/>
        <w:spacing w:before="120" w:after="60"/>
        <w:jc w:val="both"/>
        <w:rPr>
          <w:rFonts w:asciiTheme="minorHAnsi" w:hAnsiTheme="minorHAnsi"/>
          <w:sz w:val="22"/>
          <w:szCs w:val="22"/>
        </w:rPr>
      </w:pPr>
      <w:bookmarkStart w:id="126" w:name="_Toc392669654"/>
      <w:bookmarkStart w:id="127" w:name="_Toc126922025"/>
      <w:r w:rsidRPr="00A86E43">
        <w:rPr>
          <w:rFonts w:asciiTheme="minorHAnsi" w:hAnsiTheme="minorHAnsi"/>
          <w:sz w:val="22"/>
          <w:szCs w:val="22"/>
        </w:rPr>
        <w:t>Déclaration</w:t>
      </w:r>
      <w:bookmarkEnd w:id="126"/>
      <w:bookmarkEnd w:id="127"/>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lastRenderedPageBreak/>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8"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8"/>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A7E74" w14:textId="77777777" w:rsidR="009F5A79" w:rsidRDefault="009F5A79">
      <w:r>
        <w:separator/>
      </w:r>
    </w:p>
  </w:endnote>
  <w:endnote w:type="continuationSeparator" w:id="0">
    <w:p w14:paraId="06D01DA6" w14:textId="77777777" w:rsidR="009F5A79" w:rsidRDefault="009F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724A0E" w:rsidRDefault="00724A0E">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724A0E" w:rsidRDefault="00724A0E"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202C8961" w:rsidR="00724A0E" w:rsidRDefault="00724A0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13EEA">
              <w:rPr>
                <w:rFonts w:asciiTheme="minorHAnsi" w:hAnsiTheme="minorHAnsi"/>
                <w:b/>
                <w:bCs/>
                <w:noProof/>
                <w:sz w:val="22"/>
                <w:szCs w:val="22"/>
              </w:rPr>
              <w:t>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13EEA">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724A0E" w:rsidRDefault="009F5A79"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724A0E" w:rsidRDefault="00724A0E"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35FC0EC7" w:rsidR="00724A0E" w:rsidRDefault="00724A0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13EEA">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13EEA">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724A0E" w:rsidRDefault="00724A0E"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724A0E" w:rsidRDefault="00724A0E"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724A0E" w:rsidRPr="00065565" w:rsidRDefault="00724A0E"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724A0E" w:rsidRDefault="00724A0E">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724A0E" w:rsidRPr="00EE0FDD" w:rsidRDefault="00724A0E"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5C506027" w:rsidR="00724A0E" w:rsidRPr="00FF1F8E" w:rsidRDefault="00724A0E"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113EEA">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113EEA">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AC858" w14:textId="77777777" w:rsidR="009F5A79" w:rsidRDefault="009F5A79">
      <w:r>
        <w:separator/>
      </w:r>
    </w:p>
  </w:footnote>
  <w:footnote w:type="continuationSeparator" w:id="0">
    <w:p w14:paraId="739095CA" w14:textId="77777777" w:rsidR="009F5A79" w:rsidRDefault="009F5A79">
      <w:r>
        <w:continuationSeparator/>
      </w:r>
    </w:p>
  </w:footnote>
  <w:footnote w:id="1">
    <w:p w14:paraId="73F627CC" w14:textId="77777777" w:rsidR="00724A0E" w:rsidRPr="00B21564" w:rsidRDefault="00724A0E"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724A0E" w:rsidRPr="00A86E43" w:rsidRDefault="00724A0E"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724A0E" w:rsidRDefault="00724A0E"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724A0E" w:rsidRDefault="00724A0E">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724A0E" w:rsidRPr="00707B69" w:rsidRDefault="00724A0E"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724A0E" w:rsidRPr="00AC48DD" w:rsidRDefault="00724A0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724A0E" w:rsidRDefault="00724A0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724A0E" w:rsidRPr="00AC48DD" w:rsidRDefault="00724A0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724A0E" w:rsidRDefault="00724A0E">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724A0E" w:rsidRDefault="00724A0E">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724A0E" w:rsidRPr="00707B69" w:rsidRDefault="00724A0E"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724A0E" w:rsidRPr="00AC48DD" w:rsidRDefault="00724A0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724A0E" w:rsidRDefault="00724A0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724A0E" w:rsidRPr="00AC48DD" w:rsidRDefault="00724A0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724A0E" w:rsidRPr="00707B69" w:rsidRDefault="00724A0E"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724A0E" w:rsidRPr="00AC48DD" w:rsidRDefault="00724A0E"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724A0E" w:rsidRDefault="00724A0E"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724A0E" w:rsidRPr="00996FEA" w:rsidRDefault="00724A0E"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EEA"/>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1FF0"/>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4A0E"/>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C68AF"/>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9F5A79"/>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57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0C83"/>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57B"/>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0C122-6F6D-4F99-97B9-5AF4C6FE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373</TotalTime>
  <Pages>1</Pages>
  <Words>6534</Words>
  <Characters>35943</Characters>
  <Application>Microsoft Office Word</Application>
  <DocSecurity>0</DocSecurity>
  <Lines>299</Lines>
  <Paragraphs>84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42393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Tarak BAOUEB</cp:lastModifiedBy>
  <cp:revision>6</cp:revision>
  <cp:lastPrinted>2014-11-19T14:39:00Z</cp:lastPrinted>
  <dcterms:created xsi:type="dcterms:W3CDTF">2024-10-14T13:32:00Z</dcterms:created>
  <dcterms:modified xsi:type="dcterms:W3CDTF">2025-01-06T07:55:00Z</dcterms:modified>
</cp:coreProperties>
</file>